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C4BB2" w:rsidRDefault="00CC4BB2" w:rsidP="00CC4BB2">
      <w:pPr>
        <w:pStyle w:val="ConsPlusNormal"/>
        <w:jc w:val="right"/>
        <w:outlineLvl w:val="0"/>
      </w:pPr>
      <w:r>
        <w:t>Приложение 1</w:t>
      </w:r>
    </w:p>
    <w:p w:rsidR="00CC4BB2" w:rsidRDefault="00CC4BB2" w:rsidP="00CC4BB2">
      <w:pPr>
        <w:pStyle w:val="ConsPlusNormal"/>
        <w:jc w:val="right"/>
      </w:pPr>
      <w:r>
        <w:t>к Закону Забайкальского края</w:t>
      </w:r>
    </w:p>
    <w:p w:rsidR="00CC4BB2" w:rsidRDefault="00CC4BB2" w:rsidP="00CC4BB2">
      <w:pPr>
        <w:pStyle w:val="ConsPlusNormal"/>
        <w:jc w:val="right"/>
      </w:pPr>
      <w:r>
        <w:t>"О бюджете Забайкальского края на 2025 год</w:t>
      </w:r>
    </w:p>
    <w:p w:rsidR="00CC4BB2" w:rsidRDefault="00CC4BB2" w:rsidP="00CC4BB2">
      <w:pPr>
        <w:pStyle w:val="ConsPlusNormal"/>
        <w:jc w:val="right"/>
      </w:pPr>
      <w:r>
        <w:t>и плановый период 2026 и 2027 годов"</w:t>
      </w:r>
    </w:p>
    <w:p w:rsidR="00CC4BB2" w:rsidRDefault="00CC4BB2" w:rsidP="00CC4BB2">
      <w:pPr>
        <w:pStyle w:val="ConsPlusNormal"/>
        <w:jc w:val="both"/>
      </w:pPr>
    </w:p>
    <w:p w:rsidR="00CC4BB2" w:rsidRDefault="00CC4BB2" w:rsidP="00CC4BB2">
      <w:pPr>
        <w:pStyle w:val="ConsPlusTitle"/>
        <w:jc w:val="center"/>
      </w:pPr>
      <w:bookmarkStart w:id="0" w:name="P343"/>
      <w:bookmarkEnd w:id="0"/>
      <w:r>
        <w:t>ИСТОЧНИКИ</w:t>
      </w:r>
    </w:p>
    <w:p w:rsidR="00CC4BB2" w:rsidRDefault="00CC4BB2" w:rsidP="00CC4BB2">
      <w:pPr>
        <w:pStyle w:val="ConsPlusTitle"/>
        <w:jc w:val="center"/>
      </w:pPr>
      <w:r>
        <w:t>ФИНАНСИРОВАНИЯ ДЕФИЦИТА БЮДЖЕТА КРАЯ НА 2025 ГОД</w:t>
      </w:r>
    </w:p>
    <w:p w:rsidR="00CC4BB2" w:rsidRDefault="00CC4BB2" w:rsidP="00CC4BB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C4BB2" w:rsidTr="00EC619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C4BB2" w:rsidRDefault="00CC4BB2" w:rsidP="00EC619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C4BB2" w:rsidRDefault="00CC4BB2" w:rsidP="00EC619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C4BB2" w:rsidRDefault="00CC4BB2" w:rsidP="00EC619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C4BB2" w:rsidRDefault="00CC4BB2" w:rsidP="00EC619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tooltip="Закон Забайкальского края от 24.09.2025 N 2552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4.09.2025) {КонсультантП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CC4BB2" w:rsidRDefault="00CC4BB2" w:rsidP="00EC6196">
            <w:pPr>
              <w:pStyle w:val="ConsPlusNormal"/>
              <w:jc w:val="center"/>
            </w:pPr>
            <w:r>
              <w:rPr>
                <w:color w:val="392C69"/>
              </w:rPr>
              <w:t>от 24.09.2025 N 2552-ЗЗК)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C4BB2" w:rsidRDefault="00CC4BB2" w:rsidP="00EC6196">
            <w:pPr>
              <w:pStyle w:val="ConsPlusNormal"/>
            </w:pPr>
          </w:p>
        </w:tc>
      </w:tr>
    </w:tbl>
    <w:p w:rsidR="00CC4BB2" w:rsidRDefault="00CC4BB2" w:rsidP="00CC4BB2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9"/>
        <w:gridCol w:w="2524"/>
        <w:gridCol w:w="3103"/>
        <w:gridCol w:w="1594"/>
      </w:tblGrid>
      <w:tr w:rsidR="00CC4BB2" w:rsidTr="00EC6196">
        <w:tc>
          <w:tcPr>
            <w:tcW w:w="4373" w:type="dxa"/>
            <w:gridSpan w:val="2"/>
            <w:vAlign w:val="center"/>
          </w:tcPr>
          <w:p w:rsidR="00CC4BB2" w:rsidRDefault="00CC4BB2" w:rsidP="00EC6196">
            <w:pPr>
              <w:pStyle w:val="ConsPlusNormal"/>
              <w:jc w:val="center"/>
            </w:pPr>
            <w:r>
              <w:t>Код классификации источников финансирования дефицитов бюджетов Российской Федерации</w:t>
            </w:r>
          </w:p>
        </w:tc>
        <w:tc>
          <w:tcPr>
            <w:tcW w:w="3103" w:type="dxa"/>
            <w:vMerge w:val="restart"/>
            <w:vAlign w:val="center"/>
          </w:tcPr>
          <w:p w:rsidR="00CC4BB2" w:rsidRDefault="00CC4BB2" w:rsidP="00EC6196">
            <w:pPr>
              <w:pStyle w:val="ConsPlusNormal"/>
              <w:jc w:val="center"/>
            </w:pPr>
            <w:r>
              <w:t>Наименование кода группы, подгруппы, статьи и вида источника финансирования дефицитов бюджетов</w:t>
            </w:r>
          </w:p>
        </w:tc>
        <w:tc>
          <w:tcPr>
            <w:tcW w:w="1594" w:type="dxa"/>
            <w:vMerge w:val="restart"/>
            <w:vAlign w:val="center"/>
          </w:tcPr>
          <w:p w:rsidR="00CC4BB2" w:rsidRDefault="00CC4BB2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CC4BB2" w:rsidTr="00EC6196">
        <w:tc>
          <w:tcPr>
            <w:tcW w:w="1849" w:type="dxa"/>
            <w:vAlign w:val="center"/>
          </w:tcPr>
          <w:p w:rsidR="00CC4BB2" w:rsidRDefault="00CC4BB2" w:rsidP="00EC6196">
            <w:pPr>
              <w:pStyle w:val="ConsPlusNormal"/>
              <w:jc w:val="center"/>
            </w:pPr>
            <w:r>
              <w:t>код главного администратора источников финансирования дефицитов бюджетов</w:t>
            </w:r>
          </w:p>
        </w:tc>
        <w:tc>
          <w:tcPr>
            <w:tcW w:w="2524" w:type="dxa"/>
            <w:vAlign w:val="center"/>
          </w:tcPr>
          <w:p w:rsidR="00CC4BB2" w:rsidRDefault="00CC4BB2" w:rsidP="00EC6196">
            <w:pPr>
              <w:pStyle w:val="ConsPlusNormal"/>
              <w:jc w:val="center"/>
            </w:pPr>
            <w:r>
              <w:t>код группы, подгруппы, статьи и вида источника финансирования дефицитов бюджетов</w:t>
            </w:r>
          </w:p>
        </w:tc>
        <w:tc>
          <w:tcPr>
            <w:tcW w:w="3103" w:type="dxa"/>
            <w:vMerge/>
          </w:tcPr>
          <w:p w:rsidR="00CC4BB2" w:rsidRDefault="00CC4BB2" w:rsidP="00EC6196">
            <w:pPr>
              <w:pStyle w:val="ConsPlusNormal"/>
            </w:pPr>
          </w:p>
        </w:tc>
        <w:tc>
          <w:tcPr>
            <w:tcW w:w="1594" w:type="dxa"/>
            <w:vMerge/>
          </w:tcPr>
          <w:p w:rsidR="00CC4BB2" w:rsidRDefault="00CC4BB2" w:rsidP="00EC6196">
            <w:pPr>
              <w:pStyle w:val="ConsPlusNormal"/>
            </w:pPr>
          </w:p>
        </w:tc>
      </w:tr>
      <w:tr w:rsidR="00CC4BB2" w:rsidTr="00EC6196">
        <w:tc>
          <w:tcPr>
            <w:tcW w:w="1849" w:type="dxa"/>
            <w:vAlign w:val="center"/>
          </w:tcPr>
          <w:p w:rsidR="00CC4BB2" w:rsidRDefault="00CC4BB2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24" w:type="dxa"/>
            <w:vAlign w:val="center"/>
          </w:tcPr>
          <w:p w:rsidR="00CC4BB2" w:rsidRDefault="00CC4BB2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94" w:type="dxa"/>
            <w:vAlign w:val="center"/>
          </w:tcPr>
          <w:p w:rsidR="00CC4BB2" w:rsidRDefault="00CC4BB2" w:rsidP="00EC6196">
            <w:pPr>
              <w:pStyle w:val="ConsPlusNormal"/>
              <w:jc w:val="center"/>
            </w:pPr>
            <w:r>
              <w:t>4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</w:pP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</w:p>
        </w:tc>
        <w:tc>
          <w:tcPr>
            <w:tcW w:w="3103" w:type="dxa"/>
          </w:tcPr>
          <w:p w:rsidR="00CC4BB2" w:rsidRDefault="00CC4BB2" w:rsidP="00EC6196">
            <w:pPr>
              <w:pStyle w:val="ConsPlusNormal"/>
              <w:jc w:val="both"/>
            </w:pPr>
            <w:r>
              <w:t>Источники внутреннего финансирования дефицита бюджета, всего,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t>9 507 564,9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</w:pP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</w:p>
        </w:tc>
        <w:tc>
          <w:tcPr>
            <w:tcW w:w="3103" w:type="dxa"/>
          </w:tcPr>
          <w:p w:rsidR="00CC4BB2" w:rsidRDefault="00CC4BB2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</w:pP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  <w:r>
              <w:t>01 02 00 00 00 0000 000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t>10 699 201,3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  <w:r>
              <w:t>01 02 00 00 00 0000 700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both"/>
            </w:pPr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t>10 699 201,3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  <w:r>
              <w:t>01 02 00 00 02 0000 710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both"/>
            </w:pPr>
            <w: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t>10 699 201,3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  <w:r>
              <w:t>01 02 00 00 00 0000 800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  <w:r>
              <w:t>01 02 00 00 02 0000 810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both"/>
            </w:pPr>
            <w:r>
              <w:t xml:space="preserve">Погашение субъектами </w:t>
            </w:r>
            <w:r>
              <w:lastRenderedPageBreak/>
              <w:t>Российской Федерации кредитов от кредитных организаций в валюте Российской Федерации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lastRenderedPageBreak/>
              <w:t>0,0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  <w:r>
              <w:t>01 03 00 00 00 0000 000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t>-2 199 596,0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  <w:r>
              <w:t>01 03 01 00 00 0000 000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t>-2 199 596,0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  <w:r>
              <w:t>01 03 01 00 00 0000 700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both"/>
            </w:pPr>
            <w: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t>5 184 488,0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  <w:r>
              <w:t>01 03 01 00 02 0000 710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t>5 184 488,0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  <w:r>
              <w:t>01 03 01 00 00 0000 800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t>-7 384 084,0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  <w:r>
              <w:t>01 03 01 00 02 0000 810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both"/>
            </w:pPr>
            <w: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t>-7 384 084,0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  <w:r>
              <w:t>01 05 00 00 00 0000 000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t>857 564,9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  <w:r>
              <w:t>01 05 00 00 00 0000 500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t>-163 156 739,9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  <w:r>
              <w:t>01 05 02 00 00 0000 500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t>-163 156 739,9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  <w:r>
              <w:t>01 05 02 01 00 0000 510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t>-163 156 739,9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  <w:r>
              <w:t>01 05 02 01 02 0000 510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both"/>
            </w:pPr>
            <w: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t>-163 156 739,9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  <w:r>
              <w:t>01 05 00 00 00 0000 600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t>164 014 304,8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  <w:r>
              <w:t>01 05 02 00 00 0000 600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t>164 014 304,8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  <w:r>
              <w:t>01 05 02 01 00 0000 610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t>164 014 304,8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  <w:r>
              <w:t>01 05 02 01 02 0000 610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both"/>
            </w:pPr>
            <w: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t>164 014 304,8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  <w:jc w:val="center"/>
            </w:pPr>
            <w:r>
              <w:t>002</w:t>
            </w:r>
          </w:p>
          <w:p w:rsidR="00CC4BB2" w:rsidRDefault="00CC4BB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  <w:r>
              <w:t>01 06 00 00 00 0000 000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t>150 394,7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  <w:r>
              <w:t>01 06 01 00 00 0000 000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t>9,7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  <w:r>
              <w:t>01 06 01 00 00 0000 630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t>9,7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  <w:r>
              <w:t>01 06 01 00 02 0000 630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t>9,7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  <w:r>
              <w:t>01 06 04 00 00 0000 000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  <w:r>
              <w:t>01 06 04 01 00 0000 000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  <w:r>
              <w:t>01 06 04 01 00 0000 800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  <w:r>
              <w:t>01 06 04 01 02 0000 810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both"/>
            </w:pPr>
            <w:r>
              <w:t>Исполнение государственных гарантий 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  <w:r>
              <w:t>01 06 05 00 00 0000 000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t>150 385,0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  <w:r>
              <w:t>01 06 05 00 00 0000 600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t>210 385,0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  <w:r>
              <w:t>01 06 05 01 00 0000 600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both"/>
            </w:pPr>
            <w:r>
              <w:t xml:space="preserve">Возврат бюджетных </w:t>
            </w:r>
            <w:r>
              <w:lastRenderedPageBreak/>
              <w:t>кредитов, предоставленных юридическим лицам в валюте Российской Федерации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lastRenderedPageBreak/>
              <w:t>500,0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  <w:r>
              <w:t>01 06 05 01 02 0000 640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t>500,0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  <w:r>
              <w:t>01 06 05 02 00 0000 600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t>209 885,0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  <w:r>
              <w:t>01 06 05 02 02 0000 640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t>209 885,0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  <w:r>
              <w:t>01 06 05 00 00 0000 500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t>-60 000,0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  <w:r>
              <w:t>01 06 05 02 00 0000 500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t>-60 000,0</w:t>
            </w:r>
          </w:p>
        </w:tc>
      </w:tr>
      <w:tr w:rsidR="00CC4BB2" w:rsidTr="00EC6196">
        <w:tc>
          <w:tcPr>
            <w:tcW w:w="1849" w:type="dxa"/>
          </w:tcPr>
          <w:p w:rsidR="00CC4BB2" w:rsidRDefault="00CC4BB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24" w:type="dxa"/>
          </w:tcPr>
          <w:p w:rsidR="00CC4BB2" w:rsidRDefault="00CC4BB2" w:rsidP="00EC6196">
            <w:pPr>
              <w:pStyle w:val="ConsPlusNormal"/>
            </w:pPr>
            <w:r>
              <w:t>01 06 05 02 02 0000 540</w:t>
            </w:r>
          </w:p>
        </w:tc>
        <w:tc>
          <w:tcPr>
            <w:tcW w:w="3103" w:type="dxa"/>
            <w:vAlign w:val="center"/>
          </w:tcPr>
          <w:p w:rsidR="00CC4BB2" w:rsidRDefault="00CC4BB2" w:rsidP="00EC6196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594" w:type="dxa"/>
            <w:vAlign w:val="bottom"/>
          </w:tcPr>
          <w:p w:rsidR="00CC4BB2" w:rsidRDefault="00CC4BB2" w:rsidP="00EC6196">
            <w:pPr>
              <w:pStyle w:val="ConsPlusNormal"/>
              <w:jc w:val="right"/>
            </w:pPr>
            <w:r>
              <w:t>-60 000,0</w:t>
            </w:r>
          </w:p>
        </w:tc>
      </w:tr>
    </w:tbl>
    <w:p w:rsidR="00CC4BB2" w:rsidRDefault="00CC4BB2" w:rsidP="00CC4BB2">
      <w:pPr>
        <w:pStyle w:val="ConsPlusNormal"/>
        <w:jc w:val="both"/>
      </w:pPr>
    </w:p>
    <w:p w:rsidR="00CC4BB2" w:rsidRDefault="00CC4BB2" w:rsidP="00CC4BB2">
      <w:pPr>
        <w:pStyle w:val="ConsPlusNormal"/>
        <w:jc w:val="both"/>
      </w:pPr>
    </w:p>
    <w:p w:rsidR="00CC4BB2" w:rsidRDefault="00CC4BB2" w:rsidP="00CC4BB2">
      <w:pPr>
        <w:pStyle w:val="ConsPlusNormal"/>
        <w:jc w:val="both"/>
      </w:pPr>
    </w:p>
    <w:p w:rsidR="00CC4BB2" w:rsidRDefault="00CC4BB2" w:rsidP="00CC4BB2">
      <w:pPr>
        <w:pStyle w:val="ConsPlusNormal"/>
        <w:jc w:val="both"/>
      </w:pPr>
    </w:p>
    <w:p w:rsidR="00CC4BB2" w:rsidRDefault="00CC4BB2" w:rsidP="00CC4BB2">
      <w:pPr>
        <w:pStyle w:val="ConsPlusNormal"/>
        <w:jc w:val="both"/>
      </w:pPr>
    </w:p>
    <w:p w:rsidR="00A82F90" w:rsidRPr="00CC4BB2" w:rsidRDefault="00A82F90" w:rsidP="00CC4BB2">
      <w:bookmarkStart w:id="1" w:name="_GoBack"/>
      <w:bookmarkEnd w:id="1"/>
    </w:p>
    <w:sectPr w:rsidR="00A82F90" w:rsidRPr="00CC4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25F"/>
    <w:rsid w:val="00191F66"/>
    <w:rsid w:val="0097625F"/>
    <w:rsid w:val="00A82F90"/>
    <w:rsid w:val="00CC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9EED"/>
  <w15:chartTrackingRefBased/>
  <w15:docId w15:val="{9C4D1066-BCBC-405B-BECA-EBB84108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5F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25F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  <w:style w:type="paragraph" w:customStyle="1" w:styleId="ConsPlusTitle">
    <w:name w:val="ConsPlusTitle"/>
    <w:rsid w:val="0097625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color w:val="auto"/>
      <w:sz w:val="24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251&amp;n=1681043&amp;date=10.10.2025&amp;dst=100020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965</Words>
  <Characters>5505</Characters>
  <Application>Microsoft Office Word</Application>
  <DocSecurity>0</DocSecurity>
  <Lines>45</Lines>
  <Paragraphs>12</Paragraphs>
  <ScaleCrop>false</ScaleCrop>
  <Company/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2025-10-10T04:27:00Z</dcterms:created>
  <dcterms:modified xsi:type="dcterms:W3CDTF">2025-10-10T04:27:00Z</dcterms:modified>
</cp:coreProperties>
</file>